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Procès verbal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Conseil d’établissement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 février 2018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19h00 Salle du personnel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1.Mot de bienvenue, prise des présences et vérification du quorum</w:t>
      </w:r>
    </w:p>
    <w:p w:rsidR="00000000" w:rsidDel="00000000" w:rsidP="00000000" w:rsidRDefault="00000000" w:rsidRPr="00000000">
      <w:pPr>
        <w:spacing w:line="331.2" w:lineRule="auto"/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1.1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Vérification du quorum et prise des présences</w:t>
      </w:r>
    </w:p>
    <w:p w:rsidR="00000000" w:rsidDel="00000000" w:rsidP="00000000" w:rsidRDefault="00000000" w:rsidRPr="00000000">
      <w:pPr>
        <w:spacing w:line="331.2" w:lineRule="auto"/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M.Eric Whitehead absent</w:t>
      </w:r>
    </w:p>
    <w:p w:rsidR="00000000" w:rsidDel="00000000" w:rsidP="00000000" w:rsidRDefault="00000000" w:rsidRPr="00000000">
      <w:pPr>
        <w:spacing w:line="331.2" w:lineRule="auto"/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Mme. Gertrude Pellerin absente</w:t>
      </w:r>
    </w:p>
    <w:p w:rsidR="00000000" w:rsidDel="00000000" w:rsidP="00000000" w:rsidRDefault="00000000" w:rsidRPr="00000000">
      <w:pPr>
        <w:spacing w:line="331.2" w:lineRule="auto"/>
        <w:ind w:left="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Mme Florence LeRoy s’ajoute en tant que membre de la communauté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2.Période de questions du public</w:t>
      </w:r>
    </w:p>
    <w:p w:rsidR="00000000" w:rsidDel="00000000" w:rsidP="00000000" w:rsidRDefault="00000000" w:rsidRPr="00000000">
      <w:pPr>
        <w:spacing w:line="331.2" w:lineRule="auto"/>
        <w:ind w:left="82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Aucune question, aucun public.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3.Adoption de l’ordre du jour.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Le point 7 devient le point 4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Proposé par Jonathan LEvesque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Appuyé par Chantal Proulx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4.Suivi et adoption du Pv du 21 novembre 2017.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Proposeur: Isabelle Filiatrault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Appuyé par Anne-Marie Myre</w:t>
      </w:r>
    </w:p>
    <w:p w:rsidR="00000000" w:rsidDel="00000000" w:rsidP="00000000" w:rsidRDefault="00000000" w:rsidRPr="00000000">
      <w:pPr>
        <w:ind w:firstLine="825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5.Points d’information</w:t>
      </w:r>
    </w:p>
    <w:p w:rsidR="00000000" w:rsidDel="00000000" w:rsidP="00000000" w:rsidRDefault="00000000" w:rsidRPr="00000000">
      <w:pPr>
        <w:spacing w:line="331.2" w:lineRule="auto"/>
        <w:ind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5.1</w:t>
        <w:tab/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Services aux élèves hiver 18. Un document est déposé. </w:t>
      </w:r>
    </w:p>
    <w:p w:rsidR="00000000" w:rsidDel="00000000" w:rsidP="00000000" w:rsidRDefault="00000000" w:rsidRPr="00000000">
      <w:pPr>
        <w:spacing w:line="331.2" w:lineRule="auto"/>
        <w:ind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5.2</w:t>
        <w:tab/>
        <w:t xml:space="preserve">Budget 2017-2018 révisé au 30 septembre. Un suivi est déposé.</w:t>
      </w:r>
    </w:p>
    <w:p w:rsidR="00000000" w:rsidDel="00000000" w:rsidP="00000000" w:rsidRDefault="00000000" w:rsidRPr="00000000">
      <w:pPr>
        <w:spacing w:line="331.2" w:lineRule="auto"/>
        <w:ind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5.3</w:t>
        <w:tab/>
        <w:t xml:space="preserve">Retour sur la présence de nos membres du personnel à FETC.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b w:val="1"/>
          <w:rtl w:val="0"/>
        </w:rPr>
        <w:t xml:space="preserve">Points d’approbation</w:t>
      </w:r>
    </w:p>
    <w:p w:rsidR="00000000" w:rsidDel="00000000" w:rsidP="00000000" w:rsidRDefault="00000000" w:rsidRPr="00000000">
      <w:pPr>
        <w:spacing w:line="331.2" w:lineRule="auto"/>
        <w:ind w:left="1260" w:hanging="57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6.1</w:t>
        <w:tab/>
        <w:t xml:space="preserve">Dépôt de la résolution et des détails budgétaires en lien avec les mesures dédiées.</w:t>
        <w:br w:type="textWrapping"/>
        <w:t xml:space="preserve">Proposition pour la mesure 15024 aide aux parents (1000$): Utiliser ce fond pour fournir des uniformes gratuits aux nouveaux immigrants et aider à payer les frais scolaires.</w:t>
      </w:r>
    </w:p>
    <w:p w:rsidR="00000000" w:rsidDel="00000000" w:rsidP="00000000" w:rsidRDefault="00000000" w:rsidRPr="00000000">
      <w:pPr>
        <w:ind w:left="144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Résolution 115-17/18-CE-10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Proposé par : Chantal Proulx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Appuyé par :  Pascale St-Just</w:t>
        <w:br w:type="textWrapping"/>
        <w:t xml:space="preserve">Adopté à l’unanimité</w:t>
      </w:r>
    </w:p>
    <w:p w:rsidR="00000000" w:rsidDel="00000000" w:rsidP="00000000" w:rsidRDefault="00000000" w:rsidRPr="00000000">
      <w:pPr>
        <w:spacing w:line="331.2" w:lineRule="auto"/>
        <w:ind w:left="72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6.2</w:t>
        <w:tab/>
        <w:t xml:space="preserve">Dépôt de la lettre concernant  l’utilisation de la mesure: initiative des établissements: Montant de 9374$ qui sera utilisé pour l’apprentissage du code informatique par les élèves.</w:t>
      </w:r>
    </w:p>
    <w:p w:rsidR="00000000" w:rsidDel="00000000" w:rsidP="00000000" w:rsidRDefault="00000000" w:rsidRPr="00000000">
      <w:pPr>
        <w:ind w:left="144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Résolution 115-17/18-CE-11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Proposé par : Marie-Ève Favron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  <w:t xml:space="preserve">Appuyé par : Mélissa Daoust</w:t>
        <w:br w:type="textWrapping"/>
        <w:t xml:space="preserve">Adopté à l’unanimité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72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72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6.3</w:t>
        <w:tab/>
        <w:t xml:space="preserve">Dépôt d’une proposition concernant les conditions et modalités d’intégration des contenus en orientation scolaire et professionnelle auprès des élèves du 3e cycle.</w:t>
      </w:r>
    </w:p>
    <w:p w:rsidR="00000000" w:rsidDel="00000000" w:rsidP="00000000" w:rsidRDefault="00000000" w:rsidRPr="00000000">
      <w:pPr>
        <w:ind w:left="144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Résolution 115-17/18-CE-12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Proposé par : Anne-Marie Myre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Appuyé par : Isabelle Filiatrault</w:t>
        <w:br w:type="textWrapping"/>
        <w:t xml:space="preserve">Adopté à l’unanimité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72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6.4</w:t>
        <w:tab/>
        <w:t xml:space="preserve">Sortie/activités de fin d’année.</w:t>
      </w:r>
    </w:p>
    <w:p w:rsidR="00000000" w:rsidDel="00000000" w:rsidP="00000000" w:rsidRDefault="00000000" w:rsidRPr="00000000">
      <w:pPr>
        <w:spacing w:line="331.2" w:lineRule="auto"/>
        <w:ind w:left="720"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Le CÉ approuve l’utilisation du fonds à destination spéciale pour couvrir les frais reliés aux sorties de fin d’année pour tous les élèves.  </w:t>
      </w:r>
    </w:p>
    <w:p w:rsidR="00000000" w:rsidDel="00000000" w:rsidP="00000000" w:rsidRDefault="00000000" w:rsidRPr="00000000">
      <w:pPr>
        <w:spacing w:line="331.2" w:lineRule="auto"/>
        <w:ind w:left="720"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Résolution 115-17/18-CE-13</w:t>
      </w:r>
    </w:p>
    <w:p w:rsidR="00000000" w:rsidDel="00000000" w:rsidP="00000000" w:rsidRDefault="00000000" w:rsidRPr="00000000">
      <w:pPr>
        <w:ind w:left="144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  <w:t xml:space="preserve">Proposé par : Marie-Ève </w:t>
        <w:br w:type="textWrapping"/>
        <w:t xml:space="preserve">Appuyé par : Benoit Lalonde</w:t>
        <w:br w:type="textWrapping"/>
        <w:t xml:space="preserve">Adopté à l’unanimité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7.Les travaux du conseil: révision du projet éducatif.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7.1</w:t>
        <w:tab/>
        <w:t xml:space="preserve">Les membres du conseil se sont fixés les objectifs suivants pour la rencontre: Nommer les différentes stratégies et trouver une façon de quantifier. L’analyse des résultats scolaires des 4 dernières années est déposée.</w:t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Révision de l’heure de travail (de mars 2017) des enseignants sur les compétences du 21e siècles.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1440" w:hanging="360"/>
        <w:contextualSpacing w:val="1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Collaboration et communication en réseautage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1440" w:hanging="360"/>
        <w:contextualSpacing w:val="1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Résolution de problème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1440" w:hanging="360"/>
        <w:contextualSpacing w:val="1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Engagement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1440" w:hanging="360"/>
        <w:contextualSpacing w:val="1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Développement de la pensée critique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1440" w:hanging="360"/>
        <w:contextualSpacing w:val="1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Prise de risque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1440" w:hanging="360"/>
        <w:contextualSpacing w:val="1"/>
        <w:rPr>
          <w:rFonts w:ascii="Century Gothic" w:cs="Century Gothic" w:eastAsia="Century Gothic" w:hAnsi="Century Gothic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Créativité</w:t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Les membres du CÉ s’entendent pour tenter d’inclure les compétences du 21e siècle dans le prochain projet éducatif </w:t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À la lecture des résultats scolaires des 4 dernières années, les membres du conseil constatent que:</w:t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Les objectifs du projet éducatif 2014-2018 sont largement atteints.</w:t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Le taux de réussite des élèves ne cesse de progresser.</w:t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Les résultats des élèves de 5e année en lecture sont plus faibles que les autres niveaux chaque année.</w:t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On se demande si on ne devrait pas cibler l’écriture dans le prochain projet éducatif.</w:t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On se demande si on ne devrait pas avoir des objectifs pour les élèves qui réussissent minimalement.</w:t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Objectif pour la prochaine rencontre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Établir les trois orientations du prochain projet éducatif.</w:t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Fin de la rencontre: 21h00.</w:t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firstLine="720"/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_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